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6530" w:rsidRDefault="00406530" w:rsidP="00406530">
      <w:pPr>
        <w:pStyle w:val="1"/>
        <w:spacing w:before="0" w:beforeAutospacing="0" w:after="150" w:afterAutospacing="0"/>
        <w:ind w:left="1200" w:right="1200"/>
        <w:jc w:val="center"/>
        <w:rPr>
          <w:rFonts w:ascii="Segoe UI" w:hAnsi="Segoe UI" w:cs="Segoe UI"/>
          <w:caps/>
          <w:color w:val="C51424"/>
          <w:sz w:val="30"/>
          <w:szCs w:val="30"/>
        </w:rPr>
      </w:pPr>
      <w:r>
        <w:rPr>
          <w:rFonts w:ascii="Segoe UI" w:hAnsi="Segoe UI" w:cs="Segoe UI"/>
          <w:caps/>
          <w:color w:val="C51424"/>
          <w:sz w:val="30"/>
          <w:szCs w:val="30"/>
        </w:rPr>
        <w:t>ПОЛОЖЕНИЕ</w:t>
      </w:r>
    </w:p>
    <w:p w:rsidR="00406530" w:rsidRDefault="00406530" w:rsidP="00406530">
      <w:pPr>
        <w:pStyle w:val="a3"/>
        <w:jc w:val="center"/>
        <w:rPr>
          <w:rFonts w:ascii="Segoe UI" w:hAnsi="Segoe UI" w:cs="Segoe UI"/>
          <w:color w:val="000000"/>
          <w:sz w:val="20"/>
          <w:szCs w:val="20"/>
        </w:rPr>
      </w:pPr>
      <w:r>
        <w:rPr>
          <w:rStyle w:val="a4"/>
          <w:rFonts w:ascii="Segoe UI" w:hAnsi="Segoe UI" w:cs="Segoe UI"/>
          <w:color w:val="000000"/>
          <w:sz w:val="20"/>
          <w:szCs w:val="20"/>
        </w:rPr>
        <w:t>о проведении командного чемпионата г. Москвы </w:t>
      </w:r>
      <w:r>
        <w:rPr>
          <w:rFonts w:ascii="Segoe UI" w:hAnsi="Segoe UI" w:cs="Segoe UI"/>
          <w:b/>
          <w:bCs/>
          <w:color w:val="000000"/>
          <w:sz w:val="20"/>
          <w:szCs w:val="20"/>
        </w:rPr>
        <w:br/>
      </w:r>
      <w:r>
        <w:rPr>
          <w:rStyle w:val="a4"/>
          <w:rFonts w:ascii="Segoe UI" w:hAnsi="Segoe UI" w:cs="Segoe UI"/>
          <w:color w:val="000000"/>
          <w:sz w:val="20"/>
          <w:szCs w:val="20"/>
        </w:rPr>
        <w:t>по шахматам, быстрым шахматам и блицу </w:t>
      </w:r>
    </w:p>
    <w:p w:rsidR="00406530" w:rsidRDefault="00406530" w:rsidP="00406530">
      <w:pPr>
        <w:pStyle w:val="a3"/>
        <w:jc w:val="center"/>
        <w:rPr>
          <w:rFonts w:ascii="Segoe UI" w:hAnsi="Segoe UI" w:cs="Segoe UI"/>
          <w:color w:val="000000"/>
          <w:sz w:val="20"/>
          <w:szCs w:val="20"/>
        </w:rPr>
      </w:pPr>
      <w:r>
        <w:rPr>
          <w:rFonts w:ascii="Segoe UI" w:hAnsi="Segoe UI" w:cs="Segoe UI"/>
          <w:color w:val="000000"/>
          <w:sz w:val="20"/>
          <w:szCs w:val="20"/>
        </w:rPr>
        <w:t>(Реестровый номер 54723)</w:t>
      </w:r>
    </w:p>
    <w:p w:rsidR="00406530" w:rsidRDefault="00406530" w:rsidP="00406530">
      <w:pPr>
        <w:pStyle w:val="a3"/>
        <w:jc w:val="right"/>
        <w:rPr>
          <w:rFonts w:ascii="Segoe UI" w:hAnsi="Segoe UI" w:cs="Segoe UI"/>
          <w:color w:val="000000"/>
          <w:sz w:val="20"/>
          <w:szCs w:val="20"/>
        </w:rPr>
      </w:pPr>
      <w:r>
        <w:rPr>
          <w:rStyle w:val="a4"/>
          <w:rFonts w:ascii="Segoe UI" w:hAnsi="Segoe UI" w:cs="Segoe UI"/>
          <w:color w:val="000000"/>
          <w:sz w:val="20"/>
          <w:szCs w:val="20"/>
        </w:rPr>
        <w:t>ПРОЕКТ</w:t>
      </w:r>
    </w:p>
    <w:p w:rsidR="00406530" w:rsidRDefault="00406530" w:rsidP="00406530">
      <w:pPr>
        <w:ind w:firstLine="300"/>
        <w:rPr>
          <w:rFonts w:ascii="Segoe UI" w:hAnsi="Segoe UI" w:cs="Segoe UI"/>
          <w:color w:val="000000"/>
          <w:sz w:val="20"/>
          <w:szCs w:val="20"/>
        </w:rPr>
      </w:pPr>
      <w:hyperlink r:id="rId4" w:history="1">
        <w:r>
          <w:rPr>
            <w:rStyle w:val="a5"/>
            <w:rFonts w:ascii="Segoe UI Semibold" w:hAnsi="Segoe UI Semibold" w:cs="Segoe UI Semibold"/>
            <w:color w:val="C51423"/>
            <w:sz w:val="20"/>
            <w:szCs w:val="20"/>
          </w:rPr>
          <w:t>Форма заявки на участие</w:t>
        </w:r>
      </w:hyperlink>
      <w:r>
        <w:rPr>
          <w:rFonts w:ascii="Segoe UI" w:hAnsi="Segoe UI" w:cs="Segoe UI"/>
          <w:color w:val="000000"/>
          <w:sz w:val="20"/>
          <w:szCs w:val="20"/>
        </w:rPr>
        <w:t> (Приложение-1).</w:t>
      </w:r>
    </w:p>
    <w:p w:rsidR="00406530" w:rsidRDefault="00406530" w:rsidP="00406530">
      <w:pPr>
        <w:pStyle w:val="a3"/>
        <w:rPr>
          <w:rFonts w:ascii="Segoe UI" w:hAnsi="Segoe UI" w:cs="Segoe UI"/>
          <w:color w:val="000000"/>
          <w:sz w:val="20"/>
          <w:szCs w:val="20"/>
        </w:rPr>
      </w:pPr>
      <w:r>
        <w:rPr>
          <w:rStyle w:val="a4"/>
          <w:rFonts w:ascii="Segoe UI" w:hAnsi="Segoe UI" w:cs="Segoe UI"/>
          <w:color w:val="000000"/>
          <w:sz w:val="20"/>
          <w:szCs w:val="20"/>
        </w:rPr>
        <w:t>1. Общие положения.</w:t>
      </w:r>
      <w:r>
        <w:rPr>
          <w:rFonts w:ascii="Segoe UI" w:hAnsi="Segoe UI" w:cs="Segoe UI"/>
          <w:color w:val="000000"/>
          <w:sz w:val="20"/>
          <w:szCs w:val="20"/>
        </w:rPr>
        <w:br/>
        <w:t>Спортивное соревнование командный чемпионат Москвы по шахматам, быстрым шахматам и блицу (далее Соревнование) проводится в соответствии с «Единым календарным планом физкультурных, спортивных и массовых спортивно-зрелищных мероприятий города Москвы на 2021 год и на основании Положения, утвержденного руководством Департамента спорта города Москвы (далее – Москомспорт) и Региональной спортивной общественной организации «Федерация шахмат» в городе Москве (далее – ФШМ). Соревнование проводится с целью: </w:t>
      </w:r>
      <w:r>
        <w:rPr>
          <w:rFonts w:ascii="Segoe UI" w:hAnsi="Segoe UI" w:cs="Segoe UI"/>
          <w:color w:val="000000"/>
          <w:sz w:val="20"/>
          <w:szCs w:val="20"/>
        </w:rPr>
        <w:br/>
        <w:t>Определение сильнейших команд г. Москвы в дисциплине «шахматы», «быстрые шахматы», «блиц». </w:t>
      </w:r>
      <w:r>
        <w:rPr>
          <w:rFonts w:ascii="Segoe UI" w:hAnsi="Segoe UI" w:cs="Segoe UI"/>
          <w:color w:val="000000"/>
          <w:sz w:val="20"/>
          <w:szCs w:val="20"/>
        </w:rPr>
        <w:br/>
        <w:t>Дальнейшая популяризация и развитие шахмат в г. Москве; </w:t>
      </w:r>
      <w:r>
        <w:rPr>
          <w:rFonts w:ascii="Segoe UI" w:hAnsi="Segoe UI" w:cs="Segoe UI"/>
          <w:color w:val="000000"/>
          <w:sz w:val="20"/>
          <w:szCs w:val="20"/>
        </w:rPr>
        <w:br/>
        <w:t>Развитие системы клубных соревнований в г. Москве.</w:t>
      </w:r>
    </w:p>
    <w:p w:rsidR="00406530" w:rsidRDefault="00406530" w:rsidP="00406530">
      <w:pPr>
        <w:pStyle w:val="a3"/>
        <w:rPr>
          <w:rFonts w:ascii="Segoe UI" w:hAnsi="Segoe UI" w:cs="Segoe UI"/>
          <w:color w:val="000000"/>
          <w:sz w:val="20"/>
          <w:szCs w:val="20"/>
        </w:rPr>
      </w:pPr>
      <w:r>
        <w:rPr>
          <w:rStyle w:val="a4"/>
          <w:rFonts w:ascii="Segoe UI" w:hAnsi="Segoe UI" w:cs="Segoe UI"/>
          <w:color w:val="000000"/>
          <w:sz w:val="20"/>
          <w:szCs w:val="20"/>
        </w:rPr>
        <w:t>2. Руководство соревнованием.</w:t>
      </w:r>
      <w:r>
        <w:rPr>
          <w:rFonts w:ascii="Segoe UI" w:hAnsi="Segoe UI" w:cs="Segoe UI"/>
          <w:color w:val="000000"/>
          <w:sz w:val="20"/>
          <w:szCs w:val="20"/>
        </w:rPr>
        <w:br/>
        <w:t>Общее руководство соревнованием осуществляют Москомспорт, и региональная спортивная общественная организация «Федерация шахмат» в городе Москве (далее ФШМ). Непосредственное проведение соревнований возлагается на судейскую коллегию, утверждаемую ФШМ. </w:t>
      </w:r>
      <w:r>
        <w:rPr>
          <w:rFonts w:ascii="Segoe UI" w:hAnsi="Segoe UI" w:cs="Segoe UI"/>
          <w:color w:val="000000"/>
          <w:sz w:val="20"/>
          <w:szCs w:val="20"/>
        </w:rPr>
        <w:br/>
        <w:t>Главный судья – Мякутин Валерий Игоревич, ССВК/ международный арбитр ФИДЕ (г. Москва).</w:t>
      </w:r>
    </w:p>
    <w:p w:rsidR="00406530" w:rsidRDefault="00406530" w:rsidP="00406530">
      <w:pPr>
        <w:pStyle w:val="a3"/>
        <w:rPr>
          <w:rFonts w:ascii="Segoe UI" w:hAnsi="Segoe UI" w:cs="Segoe UI"/>
          <w:color w:val="000000"/>
          <w:sz w:val="20"/>
          <w:szCs w:val="20"/>
        </w:rPr>
      </w:pPr>
      <w:r>
        <w:rPr>
          <w:rFonts w:ascii="Segoe UI" w:hAnsi="Segoe UI" w:cs="Segoe UI"/>
          <w:color w:val="000000"/>
          <w:sz w:val="20"/>
          <w:szCs w:val="20"/>
        </w:rPr>
        <w:t>3. Обеспечение безопасности.</w:t>
      </w:r>
      <w:r>
        <w:rPr>
          <w:rFonts w:ascii="Segoe UI" w:hAnsi="Segoe UI" w:cs="Segoe UI"/>
          <w:color w:val="000000"/>
          <w:sz w:val="20"/>
          <w:szCs w:val="20"/>
        </w:rPr>
        <w:br/>
        <w:t>Обеспечение безопасности при проведении соревнований возлагается на главного судью и осуществляется в соответствии с требованиями действующего Положения о межрегиональных и всероссийских официальных спортивных соревнованиях по шахматам и законодательства РФ. </w:t>
      </w:r>
    </w:p>
    <w:p w:rsidR="00406530" w:rsidRDefault="00406530" w:rsidP="00406530">
      <w:pPr>
        <w:pStyle w:val="a3"/>
        <w:rPr>
          <w:rFonts w:ascii="Segoe UI" w:hAnsi="Segoe UI" w:cs="Segoe UI"/>
          <w:color w:val="000000"/>
          <w:sz w:val="20"/>
          <w:szCs w:val="20"/>
        </w:rPr>
      </w:pPr>
      <w:r>
        <w:rPr>
          <w:rStyle w:val="a4"/>
          <w:rFonts w:ascii="Segoe UI" w:hAnsi="Segoe UI" w:cs="Segoe UI"/>
          <w:color w:val="000000"/>
          <w:sz w:val="20"/>
          <w:szCs w:val="20"/>
        </w:rPr>
        <w:t>4. Время и место проведения.</w:t>
      </w:r>
      <w:r>
        <w:rPr>
          <w:rFonts w:ascii="Segoe UI" w:hAnsi="Segoe UI" w:cs="Segoe UI"/>
          <w:color w:val="000000"/>
          <w:sz w:val="20"/>
          <w:szCs w:val="20"/>
        </w:rPr>
        <w:br/>
        <w:t xml:space="preserve">Место проведения – г. Москва улица </w:t>
      </w:r>
      <w:proofErr w:type="spellStart"/>
      <w:r>
        <w:rPr>
          <w:rFonts w:ascii="Segoe UI" w:hAnsi="Segoe UI" w:cs="Segoe UI"/>
          <w:color w:val="000000"/>
          <w:sz w:val="20"/>
          <w:szCs w:val="20"/>
        </w:rPr>
        <w:t>Хохловский</w:t>
      </w:r>
      <w:proofErr w:type="spellEnd"/>
      <w:r>
        <w:rPr>
          <w:rFonts w:ascii="Segoe UI" w:hAnsi="Segoe UI" w:cs="Segoe UI"/>
          <w:color w:val="000000"/>
          <w:sz w:val="20"/>
          <w:szCs w:val="20"/>
        </w:rPr>
        <w:t xml:space="preserve"> переулок, д.10, стр.1. Соревнование проводится в период с 11 по 19 сентября 2021г. </w:t>
      </w:r>
      <w:r>
        <w:rPr>
          <w:rFonts w:ascii="Segoe UI" w:hAnsi="Segoe UI" w:cs="Segoe UI"/>
          <w:color w:val="000000"/>
          <w:sz w:val="20"/>
          <w:szCs w:val="20"/>
        </w:rPr>
        <w:br/>
        <w:t>Техническое совещание, работа комиссии по допуску и подача окончательных заявок для участия регистрации команд: </w:t>
      </w:r>
      <w:r>
        <w:rPr>
          <w:rFonts w:ascii="Segoe UI" w:hAnsi="Segoe UI" w:cs="Segoe UI"/>
          <w:color w:val="000000"/>
          <w:sz w:val="20"/>
          <w:szCs w:val="20"/>
        </w:rPr>
        <w:br/>
        <w:t>По шахматам - 10 сентября (пятница) с 18.30 до 20.00 часов; Жеребьевка 1 тура 10 сентября в 21:30.</w:t>
      </w:r>
      <w:r>
        <w:rPr>
          <w:rFonts w:ascii="Segoe UI" w:hAnsi="Segoe UI" w:cs="Segoe UI"/>
          <w:color w:val="000000"/>
          <w:sz w:val="20"/>
          <w:szCs w:val="20"/>
        </w:rPr>
        <w:br/>
        <w:t>По быстрым шахматам – 17 сентября (пятница);</w:t>
      </w:r>
      <w:r>
        <w:rPr>
          <w:rFonts w:ascii="Segoe UI" w:hAnsi="Segoe UI" w:cs="Segoe UI"/>
          <w:color w:val="000000"/>
          <w:sz w:val="20"/>
          <w:szCs w:val="20"/>
        </w:rPr>
        <w:br/>
        <w:t>По блицу – 18 сентября (суббота)</w:t>
      </w:r>
      <w:r>
        <w:rPr>
          <w:rFonts w:ascii="Segoe UI" w:hAnsi="Segoe UI" w:cs="Segoe UI"/>
          <w:color w:val="000000"/>
          <w:sz w:val="20"/>
          <w:szCs w:val="20"/>
        </w:rPr>
        <w:br/>
        <w:t>Начало туров в субботу и воскресенье в 15:00, в будние дни – в 17:30.</w:t>
      </w:r>
      <w:r>
        <w:rPr>
          <w:rFonts w:ascii="Segoe UI" w:hAnsi="Segoe UI" w:cs="Segoe UI"/>
          <w:color w:val="000000"/>
          <w:sz w:val="20"/>
          <w:szCs w:val="20"/>
        </w:rPr>
        <w:br/>
        <w:t>Открытие и начало 1 тура по шахматам 11 сентября в 15.00.</w:t>
      </w:r>
      <w:r>
        <w:rPr>
          <w:rFonts w:ascii="Segoe UI" w:hAnsi="Segoe UI" w:cs="Segoe UI"/>
          <w:color w:val="000000"/>
          <w:sz w:val="20"/>
          <w:szCs w:val="20"/>
        </w:rPr>
        <w:br/>
        <w:t>Расписание:</w:t>
      </w:r>
      <w:r>
        <w:rPr>
          <w:rFonts w:ascii="Segoe UI" w:hAnsi="Segoe UI" w:cs="Segoe UI"/>
          <w:color w:val="000000"/>
          <w:sz w:val="20"/>
          <w:szCs w:val="20"/>
        </w:rPr>
        <w:br/>
        <w:t>1 тур – 11 сентября (суббота) – 15.00.     </w:t>
      </w:r>
      <w:r>
        <w:rPr>
          <w:rFonts w:ascii="Segoe UI" w:hAnsi="Segoe UI" w:cs="Segoe UI"/>
          <w:color w:val="000000"/>
          <w:sz w:val="20"/>
          <w:szCs w:val="20"/>
        </w:rPr>
        <w:br/>
        <w:t>2 тур – 12 сентября (воскресенье) – 15.00</w:t>
      </w:r>
      <w:r>
        <w:rPr>
          <w:rFonts w:ascii="Segoe UI" w:hAnsi="Segoe UI" w:cs="Segoe UI"/>
          <w:color w:val="000000"/>
          <w:sz w:val="20"/>
          <w:szCs w:val="20"/>
        </w:rPr>
        <w:br/>
        <w:t>3 тур – 13 сентября (понедельник) – 17.30</w:t>
      </w:r>
      <w:r>
        <w:rPr>
          <w:rFonts w:ascii="Segoe UI" w:hAnsi="Segoe UI" w:cs="Segoe UI"/>
          <w:color w:val="000000"/>
          <w:sz w:val="20"/>
          <w:szCs w:val="20"/>
        </w:rPr>
        <w:br/>
        <w:t>4 тур – 14 сентября (вторник) – 17.30</w:t>
      </w:r>
      <w:r>
        <w:rPr>
          <w:rFonts w:ascii="Segoe UI" w:hAnsi="Segoe UI" w:cs="Segoe UI"/>
          <w:color w:val="000000"/>
          <w:sz w:val="20"/>
          <w:szCs w:val="20"/>
        </w:rPr>
        <w:br/>
        <w:t>5 тур – 15 сентября (среда) – 17.30        </w:t>
      </w:r>
      <w:r>
        <w:rPr>
          <w:rFonts w:ascii="Segoe UI" w:hAnsi="Segoe UI" w:cs="Segoe UI"/>
          <w:color w:val="000000"/>
          <w:sz w:val="20"/>
          <w:szCs w:val="20"/>
        </w:rPr>
        <w:br/>
        <w:t>6 тур – 16 сентября (четверг) – 17.30</w:t>
      </w:r>
      <w:r>
        <w:rPr>
          <w:rFonts w:ascii="Segoe UI" w:hAnsi="Segoe UI" w:cs="Segoe UI"/>
          <w:color w:val="000000"/>
          <w:sz w:val="20"/>
          <w:szCs w:val="20"/>
        </w:rPr>
        <w:br/>
        <w:t>7 тур – 17 сентября (пятница) – 17.30</w:t>
      </w:r>
      <w:r>
        <w:rPr>
          <w:rFonts w:ascii="Segoe UI" w:hAnsi="Segoe UI" w:cs="Segoe UI"/>
          <w:color w:val="000000"/>
          <w:sz w:val="20"/>
          <w:szCs w:val="20"/>
        </w:rPr>
        <w:br/>
        <w:t>Быстрые шахматы 18 сентября (суббота) – 15.00 – быстрые шахматы</w:t>
      </w:r>
      <w:r>
        <w:rPr>
          <w:rFonts w:ascii="Segoe UI" w:hAnsi="Segoe UI" w:cs="Segoe UI"/>
          <w:color w:val="000000"/>
          <w:sz w:val="20"/>
          <w:szCs w:val="20"/>
        </w:rPr>
        <w:br/>
      </w:r>
      <w:r>
        <w:rPr>
          <w:rFonts w:ascii="Segoe UI" w:hAnsi="Segoe UI" w:cs="Segoe UI"/>
          <w:color w:val="000000"/>
          <w:sz w:val="20"/>
          <w:szCs w:val="20"/>
        </w:rPr>
        <w:lastRenderedPageBreak/>
        <w:t>Блиц 19 сентября (воскресенье) – 13.00 – блиц </w:t>
      </w:r>
      <w:r>
        <w:rPr>
          <w:rFonts w:ascii="Segoe UI" w:hAnsi="Segoe UI" w:cs="Segoe UI"/>
          <w:color w:val="000000"/>
          <w:sz w:val="20"/>
          <w:szCs w:val="20"/>
        </w:rPr>
        <w:br/>
        <w:t>Закрытие соревнования: 19 сентября в 17.00</w:t>
      </w:r>
    </w:p>
    <w:p w:rsidR="00406530" w:rsidRDefault="00406530" w:rsidP="00406530">
      <w:pPr>
        <w:pStyle w:val="a3"/>
        <w:rPr>
          <w:rFonts w:ascii="Segoe UI" w:hAnsi="Segoe UI" w:cs="Segoe UI"/>
          <w:color w:val="000000"/>
          <w:sz w:val="20"/>
          <w:szCs w:val="20"/>
        </w:rPr>
      </w:pPr>
      <w:r>
        <w:rPr>
          <w:rStyle w:val="a4"/>
          <w:rFonts w:ascii="Segoe UI" w:hAnsi="Segoe UI" w:cs="Segoe UI"/>
          <w:color w:val="000000"/>
          <w:sz w:val="20"/>
          <w:szCs w:val="20"/>
        </w:rPr>
        <w:t>5. Условия проведения.</w:t>
      </w:r>
      <w:r>
        <w:rPr>
          <w:rFonts w:ascii="Segoe UI" w:hAnsi="Segoe UI" w:cs="Segoe UI"/>
          <w:color w:val="000000"/>
          <w:sz w:val="20"/>
          <w:szCs w:val="20"/>
        </w:rPr>
        <w:br/>
        <w:t>Соревнование проводится в соответствии действующими Правилами вида спорта «шахматы», утвержденными приказом Министерством спорта РФ № 988 от 29.12.2020 г.  Поведение участников регламентируется действующим Положением «О спортивных санкциях в виде спорта шахматы» и в соответствии с требованием действующего Положения о межрегиональных и всероссийских официальных спортивных соревнованиях по шахматам. Соревнования проводятся с обсчетом российского рейтинга и международного рейтинга.</w:t>
      </w:r>
      <w:r>
        <w:rPr>
          <w:rFonts w:ascii="Segoe UI" w:hAnsi="Segoe UI" w:cs="Segoe UI"/>
          <w:color w:val="000000"/>
          <w:sz w:val="20"/>
          <w:szCs w:val="20"/>
        </w:rPr>
        <w:br/>
        <w:t>Запрещается оказывать противоправное влияние на результаты спортивных соревнований, включенных в настоящее положение о межрегиональных и всероссийских официальных спортивных соревнованиях. Запрещается участвовать в азартных играх в букмекерских конторах и тотализаторах путем заключения пари на официальные спортивные соревнования в соответствии с требованиями, установленными пунктом 3 части 4 статьи 26.2. Федерального закона от 4 декабря 2007 года № 329-ФЗ «О физической культуре и спорте в Российской Федерации».</w:t>
      </w:r>
      <w:r>
        <w:rPr>
          <w:rFonts w:ascii="Segoe UI" w:hAnsi="Segoe UI" w:cs="Segoe UI"/>
          <w:color w:val="000000"/>
          <w:sz w:val="20"/>
          <w:szCs w:val="20"/>
        </w:rPr>
        <w:br/>
        <w:t>Апелляционный комитет (АК) соревнования назначается на техническом совещании представителей команд 10 сентября. Апелляция на решение главного судьи подается не позднее чем через 10 минут после окончания тура. Залоговый взнос для рассмотрения апелляции – 3000 рублей. В случае неудовлетворения протеста залоговый взнос поступает на покрытие организационных расходов на проведение соревнования. Решение АК является окончательным. </w:t>
      </w:r>
      <w:r>
        <w:rPr>
          <w:rFonts w:ascii="Segoe UI" w:hAnsi="Segoe UI" w:cs="Segoe UI"/>
          <w:color w:val="000000"/>
          <w:sz w:val="20"/>
          <w:szCs w:val="20"/>
        </w:rPr>
        <w:br/>
        <w:t xml:space="preserve">Обязательный </w:t>
      </w:r>
      <w:proofErr w:type="spellStart"/>
      <w:r>
        <w:rPr>
          <w:rFonts w:ascii="Segoe UI" w:hAnsi="Segoe UI" w:cs="Segoe UI"/>
          <w:color w:val="000000"/>
          <w:sz w:val="20"/>
          <w:szCs w:val="20"/>
        </w:rPr>
        <w:t>читинг</w:t>
      </w:r>
      <w:proofErr w:type="spellEnd"/>
      <w:r>
        <w:rPr>
          <w:rFonts w:ascii="Segoe UI" w:hAnsi="Segoe UI" w:cs="Segoe UI"/>
          <w:color w:val="000000"/>
          <w:sz w:val="20"/>
          <w:szCs w:val="20"/>
        </w:rPr>
        <w:t xml:space="preserve">-контроль на соревновании проводится с соблюдением требований </w:t>
      </w:r>
      <w:proofErr w:type="spellStart"/>
      <w:r>
        <w:rPr>
          <w:rFonts w:ascii="Segoe UI" w:hAnsi="Segoe UI" w:cs="Segoe UI"/>
          <w:color w:val="000000"/>
          <w:sz w:val="20"/>
          <w:szCs w:val="20"/>
        </w:rPr>
        <w:t>Античитерских</w:t>
      </w:r>
      <w:proofErr w:type="spellEnd"/>
      <w:r>
        <w:rPr>
          <w:rFonts w:ascii="Segoe UI" w:hAnsi="Segoe UI" w:cs="Segoe UI"/>
          <w:color w:val="000000"/>
          <w:sz w:val="20"/>
          <w:szCs w:val="20"/>
        </w:rPr>
        <w:t xml:space="preserve"> правил, утвержденных ФИДЕ.</w:t>
      </w:r>
      <w:r>
        <w:rPr>
          <w:rFonts w:ascii="Segoe UI" w:hAnsi="Segoe UI" w:cs="Segoe UI"/>
          <w:color w:val="000000"/>
          <w:sz w:val="20"/>
          <w:szCs w:val="20"/>
        </w:rPr>
        <w:br/>
        <w:t xml:space="preserve">Соревнование проводится с учетом соблюдения требований разрешительных актов, принятых в рамках борьбы с новой </w:t>
      </w:r>
      <w:proofErr w:type="spellStart"/>
      <w:r>
        <w:rPr>
          <w:rFonts w:ascii="Segoe UI" w:hAnsi="Segoe UI" w:cs="Segoe UI"/>
          <w:color w:val="000000"/>
          <w:sz w:val="20"/>
          <w:szCs w:val="20"/>
        </w:rPr>
        <w:t>коронавирусной</w:t>
      </w:r>
      <w:proofErr w:type="spellEnd"/>
      <w:r>
        <w:rPr>
          <w:rFonts w:ascii="Segoe UI" w:hAnsi="Segoe UI" w:cs="Segoe UI"/>
          <w:color w:val="000000"/>
          <w:sz w:val="20"/>
          <w:szCs w:val="20"/>
        </w:rPr>
        <w:t xml:space="preserve"> инфекцией (COVID-19) на территории Москвы, а также Регламента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COVID-19, утвержденного Минспортом России и Роспотребнадзором от 31.07.2020 г., с учетом дополнений и изменений в Регламент, утвержденных Минспортом России и Роспотребнадзором от 31.07.2020г.</w:t>
      </w:r>
    </w:p>
    <w:p w:rsidR="00406530" w:rsidRDefault="00406530" w:rsidP="00406530">
      <w:pPr>
        <w:pStyle w:val="a3"/>
        <w:rPr>
          <w:rFonts w:ascii="Segoe UI" w:hAnsi="Segoe UI" w:cs="Segoe UI"/>
          <w:color w:val="000000"/>
          <w:sz w:val="20"/>
          <w:szCs w:val="20"/>
        </w:rPr>
      </w:pPr>
      <w:r>
        <w:rPr>
          <w:rStyle w:val="a4"/>
          <w:rFonts w:ascii="Segoe UI" w:hAnsi="Segoe UI" w:cs="Segoe UI"/>
          <w:color w:val="000000"/>
          <w:sz w:val="20"/>
          <w:szCs w:val="20"/>
        </w:rPr>
        <w:t>6. Система проведения и регламент.</w:t>
      </w:r>
      <w:r>
        <w:rPr>
          <w:rFonts w:ascii="Segoe UI" w:hAnsi="Segoe UI" w:cs="Segoe UI"/>
          <w:color w:val="000000"/>
          <w:sz w:val="20"/>
          <w:szCs w:val="20"/>
        </w:rPr>
        <w:br/>
        <w:t>Соревнование – командные проводится раздельно по шахматам, быстрым шахматам, блицу. </w:t>
      </w:r>
      <w:r>
        <w:rPr>
          <w:rFonts w:ascii="Segoe UI" w:hAnsi="Segoe UI" w:cs="Segoe UI"/>
          <w:color w:val="000000"/>
          <w:sz w:val="20"/>
          <w:szCs w:val="20"/>
        </w:rPr>
        <w:br/>
        <w:t xml:space="preserve">Система проведения - швейцарская, с использованием жеребьевочной программы </w:t>
      </w:r>
      <w:proofErr w:type="spellStart"/>
      <w:r>
        <w:rPr>
          <w:rFonts w:ascii="Segoe UI" w:hAnsi="Segoe UI" w:cs="Segoe UI"/>
          <w:color w:val="000000"/>
          <w:sz w:val="20"/>
          <w:szCs w:val="20"/>
        </w:rPr>
        <w:t>Swiss</w:t>
      </w:r>
      <w:proofErr w:type="spellEnd"/>
      <w:r>
        <w:rPr>
          <w:rFonts w:ascii="Segoe UI" w:hAnsi="Segoe UI" w:cs="Segoe UI"/>
          <w:color w:val="000000"/>
          <w:sz w:val="20"/>
          <w:szCs w:val="20"/>
        </w:rPr>
        <w:t xml:space="preserve"> </w:t>
      </w:r>
      <w:proofErr w:type="spellStart"/>
      <w:r>
        <w:rPr>
          <w:rFonts w:ascii="Segoe UI" w:hAnsi="Segoe UI" w:cs="Segoe UI"/>
          <w:color w:val="000000"/>
          <w:sz w:val="20"/>
          <w:szCs w:val="20"/>
        </w:rPr>
        <w:t>Manager</w:t>
      </w:r>
      <w:proofErr w:type="spellEnd"/>
      <w:r>
        <w:rPr>
          <w:rFonts w:ascii="Segoe UI" w:hAnsi="Segoe UI" w:cs="Segoe UI"/>
          <w:color w:val="000000"/>
          <w:sz w:val="20"/>
          <w:szCs w:val="20"/>
        </w:rPr>
        <w:t>:</w:t>
      </w:r>
      <w:r>
        <w:rPr>
          <w:rFonts w:ascii="Segoe UI" w:hAnsi="Segoe UI" w:cs="Segoe UI"/>
          <w:color w:val="000000"/>
          <w:sz w:val="20"/>
          <w:szCs w:val="20"/>
        </w:rPr>
        <w:br/>
        <w:t>1. По шахматам в 7 туров. Контроль времени на партию: 90 минут с добавлением 30 сек на ход.</w:t>
      </w:r>
      <w:r>
        <w:rPr>
          <w:rFonts w:ascii="Segoe UI" w:hAnsi="Segoe UI" w:cs="Segoe UI"/>
          <w:color w:val="000000"/>
          <w:sz w:val="20"/>
          <w:szCs w:val="20"/>
        </w:rPr>
        <w:br/>
        <w:t>2. По быстрым шахматам в 9 туров. Контроль времени на партию: 10 минут с добавлением 5 сек на ход (по Бронштейну).</w:t>
      </w:r>
      <w:r>
        <w:rPr>
          <w:rFonts w:ascii="Segoe UI" w:hAnsi="Segoe UI" w:cs="Segoe UI"/>
          <w:color w:val="000000"/>
          <w:sz w:val="20"/>
          <w:szCs w:val="20"/>
        </w:rPr>
        <w:br/>
        <w:t>3. По блицу в 9 туров. Контроль времени на партию: 3 минуты с добавлением 2 сек на ход (по Фишеру). </w:t>
      </w:r>
      <w:r>
        <w:rPr>
          <w:rFonts w:ascii="Segoe UI" w:hAnsi="Segoe UI" w:cs="Segoe UI"/>
          <w:color w:val="000000"/>
          <w:sz w:val="20"/>
          <w:szCs w:val="20"/>
        </w:rPr>
        <w:br/>
        <w:t>Система проведения соревнования может быть изменена главным судьей в случае участия менее 10 команд в соревнованиях по шахматам, менее 12 в быстрые шахматы и блиц. </w:t>
      </w:r>
      <w:r>
        <w:rPr>
          <w:rFonts w:ascii="Segoe UI" w:hAnsi="Segoe UI" w:cs="Segoe UI"/>
          <w:color w:val="000000"/>
          <w:sz w:val="20"/>
          <w:szCs w:val="20"/>
        </w:rPr>
        <w:br/>
        <w:t>Последовательность шахматистов по доскам в матче должна строго соответствовать заявке. При участии запасных игроков происходит сдвижка досок. Окончательная заявка на матч подается перед началом тура. При отсутствии заявки на матч у команды, игроки этой команды не могут начинать играть партию. </w:t>
      </w:r>
      <w:r>
        <w:rPr>
          <w:rFonts w:ascii="Segoe UI" w:hAnsi="Segoe UI" w:cs="Segoe UI"/>
          <w:color w:val="000000"/>
          <w:sz w:val="20"/>
          <w:szCs w:val="20"/>
        </w:rPr>
        <w:br/>
        <w:t>В случае участия нечетного количества команд в соревнованиях по швейцарской системе «свободная» от игры команда получает 1 командное очко и 2 очка к суммарному количеству очков, набранных всеми игроками команды; участники на досках очков не получают</w:t>
      </w:r>
      <w:r>
        <w:rPr>
          <w:rFonts w:ascii="Segoe UI" w:hAnsi="Segoe UI" w:cs="Segoe UI"/>
          <w:color w:val="000000"/>
          <w:sz w:val="20"/>
          <w:szCs w:val="20"/>
        </w:rPr>
        <w:br/>
        <w:t>Матч между командами может начаться только при условии, если к началу тура явилось не менее половины состава (2 участников) команды и заполнен протокол на матч с утвержденным составом. В случае явки команды в меньшем составе участников (или неявки вообще) главный арбитр имеет право снять команду с соревнования. В этом случае все результаты ранее сыгранных командой матчей аннулируются.</w:t>
      </w:r>
      <w:r>
        <w:rPr>
          <w:rFonts w:ascii="Segoe UI" w:hAnsi="Segoe UI" w:cs="Segoe UI"/>
          <w:color w:val="000000"/>
          <w:sz w:val="20"/>
          <w:szCs w:val="20"/>
        </w:rPr>
        <w:br/>
        <w:t>По окончании матча капитаны команд обязаны подписать протокол с результатом матча. Протокол может быть подписан, вместо капитана, игроком команды, последним закончившим партию.</w:t>
      </w:r>
      <w:r>
        <w:rPr>
          <w:rFonts w:ascii="Segoe UI" w:hAnsi="Segoe UI" w:cs="Segoe UI"/>
          <w:color w:val="000000"/>
          <w:sz w:val="20"/>
          <w:szCs w:val="20"/>
        </w:rPr>
        <w:br/>
      </w:r>
      <w:r>
        <w:rPr>
          <w:rFonts w:ascii="Segoe UI" w:hAnsi="Segoe UI" w:cs="Segoe UI"/>
          <w:color w:val="000000"/>
          <w:sz w:val="20"/>
          <w:szCs w:val="20"/>
        </w:rPr>
        <w:lastRenderedPageBreak/>
        <w:t>В случае опоздания участника на партию в соревнованиях по шахматам более чем на 60 минут ему ставится поражение (результат + -).</w:t>
      </w:r>
      <w:r>
        <w:rPr>
          <w:rFonts w:ascii="Segoe UI" w:hAnsi="Segoe UI" w:cs="Segoe UI"/>
          <w:color w:val="000000"/>
          <w:sz w:val="20"/>
          <w:szCs w:val="20"/>
        </w:rPr>
        <w:br/>
        <w:t>Игрокам запрещено иметь при себе в игровой зоне любое электронное устройство, главный судья определяет место хранения таких устройств, в том числе дает разрешение на хранение устройства в сумке игрока в выключенном состоянии. Размещение этой сумки должно быть согласовано с арбитром. Ни один игрок не имеет права использовать эту сумку без разрешения арбитра. Если очевидно, что игрок имеет такое устройство при себе в игровой зоне, ему присуждается поражение.</w:t>
      </w:r>
    </w:p>
    <w:p w:rsidR="00406530" w:rsidRDefault="00406530" w:rsidP="00406530">
      <w:pPr>
        <w:pStyle w:val="a3"/>
        <w:rPr>
          <w:rFonts w:ascii="Segoe UI" w:hAnsi="Segoe UI" w:cs="Segoe UI"/>
          <w:color w:val="000000"/>
          <w:sz w:val="20"/>
          <w:szCs w:val="20"/>
        </w:rPr>
      </w:pPr>
      <w:r>
        <w:rPr>
          <w:rStyle w:val="a4"/>
          <w:rFonts w:ascii="Segoe UI" w:hAnsi="Segoe UI" w:cs="Segoe UI"/>
          <w:color w:val="000000"/>
          <w:sz w:val="20"/>
          <w:szCs w:val="20"/>
        </w:rPr>
        <w:t>7. Условия участия.</w:t>
      </w:r>
      <w:r>
        <w:rPr>
          <w:rFonts w:ascii="Segoe UI" w:hAnsi="Segoe UI" w:cs="Segoe UI"/>
          <w:color w:val="000000"/>
          <w:sz w:val="20"/>
          <w:szCs w:val="20"/>
        </w:rPr>
        <w:br/>
        <w:t>К участию в Соревновании допускаются спортсмены города Москвы по виду спорта шахматы, а также спортсмены – граждане РФ, проживающие на территории г. Москвы, учащиеся спортивных школ, в исключительных случаях по решению ФШМ на основании заявления об участии.</w:t>
      </w:r>
      <w:r>
        <w:rPr>
          <w:rFonts w:ascii="Segoe UI" w:hAnsi="Segoe UI" w:cs="Segoe UI"/>
          <w:color w:val="000000"/>
          <w:sz w:val="20"/>
          <w:szCs w:val="20"/>
        </w:rPr>
        <w:br/>
        <w:t>Заявка на участие команды (форма заявки в приложении) предоставляется в комиссию по допуску в 1 (одном) экземпляре, а также направляется на info@mskchess.ru до 9 сентября включительно.</w:t>
      </w:r>
      <w:r>
        <w:rPr>
          <w:rFonts w:ascii="Segoe UI" w:hAnsi="Segoe UI" w:cs="Segoe UI"/>
          <w:color w:val="000000"/>
          <w:sz w:val="20"/>
          <w:szCs w:val="20"/>
        </w:rPr>
        <w:br/>
        <w:t>В соревнованиях по шахматам в состав команды включаются до 8 игроков (4 основных и 4 запасных игроков), по быстрым шахматам и блицу включаются 4 основных и 1 запасной игрок, имеющие рейтинг ФИДЕ не ниже 1600 по рейтинг-листу на 1 сентября 2021г. (стандарт, рапид и блиц соответственно), либо, имеющие российский рейтинг не ниже 1400 на день регистрации в соответствии с российским рейтинг листом (стандарт, быстрые, блиц) не младше 2011 года рождения, либо по решению ФШМ на основании заявления от представителя команды.</w:t>
      </w:r>
      <w:r>
        <w:rPr>
          <w:rFonts w:ascii="Segoe UI" w:hAnsi="Segoe UI" w:cs="Segoe UI"/>
          <w:color w:val="000000"/>
          <w:sz w:val="20"/>
          <w:szCs w:val="20"/>
        </w:rPr>
        <w:br/>
        <w:t>Участвовать в матче могут не более 2 иностранных спортсменов, и не менее 2 спортсменов, представляющих г. Москву в рейтинг-листе ФШР. </w:t>
      </w:r>
    </w:p>
    <w:p w:rsidR="00406530" w:rsidRDefault="00406530" w:rsidP="00406530">
      <w:pPr>
        <w:pStyle w:val="a3"/>
        <w:rPr>
          <w:rFonts w:ascii="Segoe UI" w:hAnsi="Segoe UI" w:cs="Segoe UI"/>
          <w:color w:val="000000"/>
          <w:sz w:val="20"/>
          <w:szCs w:val="20"/>
        </w:rPr>
      </w:pPr>
      <w:r>
        <w:rPr>
          <w:rFonts w:ascii="Segoe UI" w:hAnsi="Segoe UI" w:cs="Segoe UI"/>
          <w:color w:val="000000"/>
          <w:sz w:val="20"/>
          <w:szCs w:val="20"/>
        </w:rPr>
        <w:t>Кроме того, на каждого участника команды необходимо иметь следующие документы:</w:t>
      </w:r>
      <w:r>
        <w:rPr>
          <w:rFonts w:ascii="Segoe UI" w:hAnsi="Segoe UI" w:cs="Segoe UI"/>
          <w:color w:val="000000"/>
          <w:sz w:val="20"/>
          <w:szCs w:val="20"/>
        </w:rPr>
        <w:br/>
        <w:t>1.    Копия паспорта (свидетельство о рождении), регистрация по месту жительства</w:t>
      </w:r>
      <w:r>
        <w:rPr>
          <w:rFonts w:ascii="Segoe UI" w:hAnsi="Segoe UI" w:cs="Segoe UI"/>
          <w:color w:val="000000"/>
          <w:sz w:val="20"/>
          <w:szCs w:val="20"/>
        </w:rPr>
        <w:br/>
        <w:t>2.    Договор о страховании от несчастных случаев, жизни и здоровья.</w:t>
      </w:r>
      <w:r>
        <w:rPr>
          <w:rFonts w:ascii="Segoe UI" w:hAnsi="Segoe UI" w:cs="Segoe UI"/>
          <w:color w:val="000000"/>
          <w:sz w:val="20"/>
          <w:szCs w:val="20"/>
        </w:rPr>
        <w:br/>
        <w:t>3.    Квалификационную книжку (при наличии).</w:t>
      </w:r>
      <w:r>
        <w:rPr>
          <w:rFonts w:ascii="Segoe UI" w:hAnsi="Segoe UI" w:cs="Segoe UI"/>
          <w:color w:val="000000"/>
          <w:sz w:val="20"/>
          <w:szCs w:val="20"/>
        </w:rPr>
        <w:br/>
        <w:t>4.    Справку от врача о допуске к соревнованиям.</w:t>
      </w:r>
      <w:r>
        <w:rPr>
          <w:rFonts w:ascii="Segoe UI" w:hAnsi="Segoe UI" w:cs="Segoe UI"/>
          <w:color w:val="000000"/>
          <w:sz w:val="20"/>
          <w:szCs w:val="20"/>
        </w:rPr>
        <w:br/>
        <w:t xml:space="preserve">Участники, прибывшие на Соревнования, должны представить справку об отрицательном результате лабораторного исследования на новую </w:t>
      </w:r>
      <w:proofErr w:type="spellStart"/>
      <w:r>
        <w:rPr>
          <w:rFonts w:ascii="Segoe UI" w:hAnsi="Segoe UI" w:cs="Segoe UI"/>
          <w:color w:val="000000"/>
          <w:sz w:val="20"/>
          <w:szCs w:val="20"/>
        </w:rPr>
        <w:t>коронавирусную</w:t>
      </w:r>
      <w:proofErr w:type="spellEnd"/>
      <w:r>
        <w:rPr>
          <w:rFonts w:ascii="Segoe UI" w:hAnsi="Segoe UI" w:cs="Segoe UI"/>
          <w:color w:val="000000"/>
          <w:sz w:val="20"/>
          <w:szCs w:val="20"/>
        </w:rPr>
        <w:t xml:space="preserve"> инфекцию (COVID-19) методом полимеразной цепной реакции (ПЦР) со сдачей и получением результатов не ранее 3-х календарных дней до начала турнира, или подтверждающий сертификат о вакцинации с отметками о дате вакцинации, названии вакцины и подписью врача, или справку с подтвержденным защитным уровнем антител класса G, полученной не позднее 30 календарных дней до начала Соревнований;</w:t>
      </w:r>
      <w:r>
        <w:rPr>
          <w:rFonts w:ascii="Segoe UI" w:hAnsi="Segoe UI" w:cs="Segoe UI"/>
          <w:color w:val="000000"/>
          <w:sz w:val="20"/>
          <w:szCs w:val="20"/>
        </w:rPr>
        <w:br/>
        <w:t xml:space="preserve">Заявки на участие команды предоставляются в комиссию по допуску в 1 (одном) экземпляре, а также направляется на info@mskchess.ru до 9 сентября включительно. Окончательные заявки (форма заявки прилагается), заверенные подписью и печатью организации, и квитанция об оплате сдаются в комиссию по допуску 10 сентября с 18:30 до 20:00 (ул. </w:t>
      </w:r>
      <w:proofErr w:type="spellStart"/>
      <w:r>
        <w:rPr>
          <w:rFonts w:ascii="Segoe UI" w:hAnsi="Segoe UI" w:cs="Segoe UI"/>
          <w:color w:val="000000"/>
          <w:sz w:val="20"/>
          <w:szCs w:val="20"/>
        </w:rPr>
        <w:t>Хохловский</w:t>
      </w:r>
      <w:proofErr w:type="spellEnd"/>
      <w:r>
        <w:rPr>
          <w:rFonts w:ascii="Segoe UI" w:hAnsi="Segoe UI" w:cs="Segoe UI"/>
          <w:color w:val="000000"/>
          <w:sz w:val="20"/>
          <w:szCs w:val="20"/>
        </w:rPr>
        <w:t xml:space="preserve"> переулок, д.10, стр.1).  </w:t>
      </w:r>
      <w:r>
        <w:rPr>
          <w:rFonts w:ascii="Segoe UI" w:hAnsi="Segoe UI" w:cs="Segoe UI"/>
          <w:color w:val="000000"/>
          <w:sz w:val="20"/>
          <w:szCs w:val="20"/>
        </w:rPr>
        <w:br/>
        <w:t xml:space="preserve">На быстрые шахматы и блиц 17 сентября с 18.00 до 20.00. г. Москва, ул. </w:t>
      </w:r>
      <w:proofErr w:type="spellStart"/>
      <w:r>
        <w:rPr>
          <w:rFonts w:ascii="Segoe UI" w:hAnsi="Segoe UI" w:cs="Segoe UI"/>
          <w:color w:val="000000"/>
          <w:sz w:val="20"/>
          <w:szCs w:val="20"/>
        </w:rPr>
        <w:t>Хохловский</w:t>
      </w:r>
      <w:proofErr w:type="spellEnd"/>
      <w:r>
        <w:rPr>
          <w:rFonts w:ascii="Segoe UI" w:hAnsi="Segoe UI" w:cs="Segoe UI"/>
          <w:color w:val="000000"/>
          <w:sz w:val="20"/>
          <w:szCs w:val="20"/>
        </w:rPr>
        <w:t xml:space="preserve"> переулок, д.10 стр.1</w:t>
      </w:r>
      <w:r>
        <w:rPr>
          <w:rFonts w:ascii="Segoe UI" w:hAnsi="Segoe UI" w:cs="Segoe UI"/>
          <w:color w:val="000000"/>
          <w:sz w:val="20"/>
          <w:szCs w:val="20"/>
        </w:rPr>
        <w:br/>
        <w:t>Турнирный взнос в соревновании:</w:t>
      </w:r>
      <w:r>
        <w:rPr>
          <w:rFonts w:ascii="Segoe UI" w:hAnsi="Segoe UI" w:cs="Segoe UI"/>
          <w:color w:val="000000"/>
          <w:sz w:val="20"/>
          <w:szCs w:val="20"/>
        </w:rPr>
        <w:br/>
        <w:t>За участие во всех дисциплинах - 15000 рублей за команду;</w:t>
      </w:r>
      <w:r>
        <w:rPr>
          <w:rFonts w:ascii="Segoe UI" w:hAnsi="Segoe UI" w:cs="Segoe UI"/>
          <w:color w:val="000000"/>
          <w:sz w:val="20"/>
          <w:szCs w:val="20"/>
        </w:rPr>
        <w:br/>
        <w:t>За участие в соревнованиях по шахматам – 8000 рублей за команду;</w:t>
      </w:r>
      <w:r>
        <w:rPr>
          <w:rFonts w:ascii="Segoe UI" w:hAnsi="Segoe UI" w:cs="Segoe UI"/>
          <w:color w:val="000000"/>
          <w:sz w:val="20"/>
          <w:szCs w:val="20"/>
        </w:rPr>
        <w:br/>
        <w:t>За участие в соревнованиях по быстрым шахматам– 6000 рублей за команду;</w:t>
      </w:r>
      <w:r>
        <w:rPr>
          <w:rFonts w:ascii="Segoe UI" w:hAnsi="Segoe UI" w:cs="Segoe UI"/>
          <w:color w:val="000000"/>
          <w:sz w:val="20"/>
          <w:szCs w:val="20"/>
        </w:rPr>
        <w:br/>
        <w:t>За участие в соревнованиях по блицу – 4000 рублей за команду.</w:t>
      </w:r>
      <w:r>
        <w:rPr>
          <w:rFonts w:ascii="Segoe UI" w:hAnsi="Segoe UI" w:cs="Segoe UI"/>
          <w:color w:val="000000"/>
          <w:sz w:val="20"/>
          <w:szCs w:val="20"/>
        </w:rPr>
        <w:br/>
        <w:t>Турнирные взносы (в рублях) следует перечислять на расчетный счет </w:t>
      </w:r>
      <w:r>
        <w:rPr>
          <w:rFonts w:ascii="Segoe UI" w:hAnsi="Segoe UI" w:cs="Segoe UI"/>
          <w:color w:val="000000"/>
          <w:sz w:val="20"/>
          <w:szCs w:val="20"/>
        </w:rPr>
        <w:br/>
        <w:t>Региональной спортивной общественной организации «Федерация шахмат» в городе Москве» по следующим реквизитам:</w:t>
      </w:r>
      <w:r>
        <w:rPr>
          <w:rFonts w:ascii="Segoe UI" w:hAnsi="Segoe UI" w:cs="Segoe UI"/>
          <w:color w:val="000000"/>
          <w:sz w:val="20"/>
          <w:szCs w:val="20"/>
        </w:rPr>
        <w:br/>
        <w:t>Получатель платежа: Региональная спортивная общественная организация «Федерация шахмат» в городе Москве</w:t>
      </w:r>
      <w:r>
        <w:rPr>
          <w:rFonts w:ascii="Segoe UI" w:hAnsi="Segoe UI" w:cs="Segoe UI"/>
          <w:color w:val="000000"/>
          <w:sz w:val="20"/>
          <w:szCs w:val="20"/>
        </w:rPr>
        <w:br/>
        <w:t>ИНН 7704117022 КПП 770301001 БИК 044525411</w:t>
      </w:r>
      <w:r>
        <w:rPr>
          <w:rFonts w:ascii="Segoe UI" w:hAnsi="Segoe UI" w:cs="Segoe UI"/>
          <w:color w:val="000000"/>
          <w:sz w:val="20"/>
          <w:szCs w:val="20"/>
        </w:rPr>
        <w:br/>
        <w:t>Р/с 40703810819150000036 в Филиал “Центральный” Банка ВТБ (ПАО) г. Москва</w:t>
      </w:r>
      <w:r>
        <w:rPr>
          <w:rFonts w:ascii="Segoe UI" w:hAnsi="Segoe UI" w:cs="Segoe UI"/>
          <w:color w:val="000000"/>
          <w:sz w:val="20"/>
          <w:szCs w:val="20"/>
        </w:rPr>
        <w:br/>
      </w:r>
      <w:r>
        <w:rPr>
          <w:rFonts w:ascii="Segoe UI" w:hAnsi="Segoe UI" w:cs="Segoe UI"/>
          <w:color w:val="000000"/>
          <w:sz w:val="20"/>
          <w:szCs w:val="20"/>
        </w:rPr>
        <w:lastRenderedPageBreak/>
        <w:t>К/с 3010 1810 1452 5000 0411</w:t>
      </w:r>
      <w:r>
        <w:rPr>
          <w:rFonts w:ascii="Segoe UI" w:hAnsi="Segoe UI" w:cs="Segoe UI"/>
          <w:color w:val="000000"/>
          <w:sz w:val="20"/>
          <w:szCs w:val="20"/>
        </w:rPr>
        <w:br/>
        <w:t>Наименование платежа: Целевой взнос на Уставную деятельность (Командный ЧМ 2021).</w:t>
      </w:r>
      <w:r>
        <w:rPr>
          <w:rFonts w:ascii="Segoe UI" w:hAnsi="Segoe UI" w:cs="Segoe UI"/>
          <w:color w:val="000000"/>
          <w:sz w:val="20"/>
          <w:szCs w:val="20"/>
        </w:rPr>
        <w:br/>
        <w:t>Все собранные средств будут использованы для покрытия организационных расходов по проведению Соревнования. </w:t>
      </w:r>
      <w:r>
        <w:rPr>
          <w:rFonts w:ascii="Segoe UI" w:hAnsi="Segoe UI" w:cs="Segoe UI"/>
          <w:color w:val="000000"/>
          <w:sz w:val="20"/>
          <w:szCs w:val="20"/>
        </w:rPr>
        <w:br/>
        <w:t>В случае отказа шахматиста от участия в Соревновании после оплаты турнирного взноса, по причинам, независящим от организаторов, оплаченный взнос не возвращается.</w:t>
      </w:r>
    </w:p>
    <w:p w:rsidR="00406530" w:rsidRDefault="00406530" w:rsidP="00406530">
      <w:pPr>
        <w:pStyle w:val="a3"/>
        <w:rPr>
          <w:rFonts w:ascii="Segoe UI" w:hAnsi="Segoe UI" w:cs="Segoe UI"/>
          <w:color w:val="000000"/>
          <w:sz w:val="20"/>
          <w:szCs w:val="20"/>
        </w:rPr>
      </w:pPr>
      <w:r>
        <w:rPr>
          <w:rStyle w:val="a4"/>
          <w:rFonts w:ascii="Segoe UI" w:hAnsi="Segoe UI" w:cs="Segoe UI"/>
          <w:color w:val="000000"/>
          <w:sz w:val="20"/>
          <w:szCs w:val="20"/>
        </w:rPr>
        <w:t>8. Определение победителей.</w:t>
      </w:r>
      <w:r>
        <w:rPr>
          <w:rFonts w:ascii="Segoe UI" w:hAnsi="Segoe UI" w:cs="Segoe UI"/>
          <w:color w:val="000000"/>
          <w:sz w:val="20"/>
          <w:szCs w:val="20"/>
        </w:rPr>
        <w:br/>
        <w:t>За победу в матче команда получает 2 «матчевых» очка, в случае ничьи – 1 «матчевое» очко, при проигрыше матча – 0 очков. Места определяются по наибольшей сумме матчевых очков. При равенстве очков места между командами определяются по дополнительным показателям:</w:t>
      </w:r>
      <w:r>
        <w:rPr>
          <w:rFonts w:ascii="Segoe UI" w:hAnsi="Segoe UI" w:cs="Segoe UI"/>
          <w:color w:val="000000"/>
          <w:sz w:val="20"/>
          <w:szCs w:val="20"/>
        </w:rPr>
        <w:br/>
        <w:t>- по сумме набранных очков участниками команды на всех досках;</w:t>
      </w:r>
      <w:r>
        <w:rPr>
          <w:rFonts w:ascii="Segoe UI" w:hAnsi="Segoe UI" w:cs="Segoe UI"/>
          <w:color w:val="000000"/>
          <w:sz w:val="20"/>
          <w:szCs w:val="20"/>
        </w:rPr>
        <w:br/>
        <w:t>- по результату между командами, поделившими место;</w:t>
      </w:r>
      <w:r>
        <w:rPr>
          <w:rFonts w:ascii="Segoe UI" w:hAnsi="Segoe UI" w:cs="Segoe UI"/>
          <w:color w:val="000000"/>
          <w:sz w:val="20"/>
          <w:szCs w:val="20"/>
        </w:rPr>
        <w:br/>
        <w:t>- по числу командных побед;</w:t>
      </w:r>
      <w:r>
        <w:rPr>
          <w:rFonts w:ascii="Segoe UI" w:hAnsi="Segoe UI" w:cs="Segoe UI"/>
          <w:color w:val="000000"/>
          <w:sz w:val="20"/>
          <w:szCs w:val="20"/>
        </w:rPr>
        <w:br/>
        <w:t>- по лучшему результату, показанному на доске – количеству набранных очков (последовательно на 1-й, 2-й, 3-й) соответственно.</w:t>
      </w:r>
    </w:p>
    <w:p w:rsidR="00406530" w:rsidRDefault="00406530" w:rsidP="00406530">
      <w:pPr>
        <w:pStyle w:val="a3"/>
        <w:rPr>
          <w:rFonts w:ascii="Segoe UI" w:hAnsi="Segoe UI" w:cs="Segoe UI"/>
          <w:color w:val="000000"/>
          <w:sz w:val="20"/>
          <w:szCs w:val="20"/>
        </w:rPr>
      </w:pPr>
      <w:r>
        <w:rPr>
          <w:rStyle w:val="a4"/>
          <w:rFonts w:ascii="Segoe UI" w:hAnsi="Segoe UI" w:cs="Segoe UI"/>
          <w:color w:val="000000"/>
          <w:sz w:val="20"/>
          <w:szCs w:val="20"/>
        </w:rPr>
        <w:t>9. Награждение.</w:t>
      </w:r>
      <w:r>
        <w:rPr>
          <w:rFonts w:ascii="Segoe UI" w:hAnsi="Segoe UI" w:cs="Segoe UI"/>
          <w:color w:val="000000"/>
          <w:sz w:val="20"/>
          <w:szCs w:val="20"/>
        </w:rPr>
        <w:br/>
        <w:t> В каждой дисциплине команда, занявшая 1 место, награждается Кубком, дипломом 1 степени. Команды, занявшие 2 и 3 места – дипломами соответствующих степеней. Игроки команд медалями и дипломами соответствующих степеней.</w:t>
      </w:r>
      <w:r>
        <w:rPr>
          <w:rFonts w:ascii="Segoe UI" w:hAnsi="Segoe UI" w:cs="Segoe UI"/>
          <w:color w:val="000000"/>
          <w:sz w:val="20"/>
          <w:szCs w:val="20"/>
        </w:rPr>
        <w:br/>
        <w:t>Призовой фонд соревнования 250 000 рублей.</w:t>
      </w:r>
    </w:p>
    <w:p w:rsidR="00406530" w:rsidRDefault="00406530" w:rsidP="00406530">
      <w:pPr>
        <w:pStyle w:val="a3"/>
        <w:rPr>
          <w:rFonts w:ascii="Segoe UI" w:hAnsi="Segoe UI" w:cs="Segoe UI"/>
          <w:color w:val="000000"/>
          <w:sz w:val="20"/>
          <w:szCs w:val="20"/>
        </w:rPr>
      </w:pPr>
      <w:r>
        <w:rPr>
          <w:rStyle w:val="a4"/>
          <w:rFonts w:ascii="Segoe UI" w:hAnsi="Segoe UI" w:cs="Segoe UI"/>
          <w:color w:val="000000"/>
          <w:sz w:val="20"/>
          <w:szCs w:val="20"/>
        </w:rPr>
        <w:t>10. Финансирование.</w:t>
      </w:r>
      <w:r>
        <w:rPr>
          <w:rFonts w:ascii="Segoe UI" w:hAnsi="Segoe UI" w:cs="Segoe UI"/>
          <w:color w:val="000000"/>
          <w:sz w:val="20"/>
          <w:szCs w:val="20"/>
        </w:rPr>
        <w:br/>
        <w:t>Расходы по проведению соревнований осуществляются в соответствии с утвержденным ЕКП Москомспорта, за счет средств ФШМ и привлеченных средств.</w:t>
      </w:r>
    </w:p>
    <w:p w:rsidR="00406530" w:rsidRDefault="00406530" w:rsidP="00406530">
      <w:pPr>
        <w:pStyle w:val="a3"/>
        <w:rPr>
          <w:rFonts w:ascii="Segoe UI" w:hAnsi="Segoe UI" w:cs="Segoe UI"/>
          <w:color w:val="000000"/>
          <w:sz w:val="20"/>
          <w:szCs w:val="20"/>
        </w:rPr>
      </w:pPr>
      <w:r>
        <w:rPr>
          <w:rStyle w:val="a4"/>
          <w:rFonts w:ascii="Segoe UI" w:hAnsi="Segoe UI" w:cs="Segoe UI"/>
          <w:color w:val="000000"/>
          <w:sz w:val="20"/>
          <w:szCs w:val="20"/>
        </w:rPr>
        <w:t>11. КОНТАКТЫ.</w:t>
      </w:r>
      <w:r>
        <w:rPr>
          <w:rFonts w:ascii="Segoe UI" w:hAnsi="Segoe UI" w:cs="Segoe UI"/>
          <w:color w:val="000000"/>
          <w:sz w:val="20"/>
          <w:szCs w:val="20"/>
        </w:rPr>
        <w:br/>
        <w:t>ФШМ: электронная почта: info@mskchess.ru Телефон +7(495) 781 22 02 Носова Дарья Вадимовна.</w:t>
      </w:r>
    </w:p>
    <w:p w:rsidR="00406530" w:rsidRDefault="00406530" w:rsidP="00406530">
      <w:pPr>
        <w:pStyle w:val="a3"/>
        <w:jc w:val="center"/>
        <w:rPr>
          <w:rFonts w:ascii="Segoe UI" w:hAnsi="Segoe UI" w:cs="Segoe UI"/>
          <w:color w:val="000000"/>
          <w:sz w:val="20"/>
          <w:szCs w:val="20"/>
        </w:rPr>
      </w:pPr>
      <w:r>
        <w:rPr>
          <w:rFonts w:ascii="Segoe UI" w:hAnsi="Segoe UI" w:cs="Segoe UI"/>
          <w:color w:val="000000"/>
          <w:sz w:val="20"/>
          <w:szCs w:val="20"/>
        </w:rPr>
        <w:t>Все дополнения и уточнения к положению регулируются регламентом соревнования.</w:t>
      </w:r>
      <w:r>
        <w:rPr>
          <w:rFonts w:ascii="Segoe UI" w:hAnsi="Segoe UI" w:cs="Segoe UI"/>
          <w:color w:val="000000"/>
          <w:sz w:val="20"/>
          <w:szCs w:val="20"/>
        </w:rPr>
        <w:br/>
        <w:t>Данное Положение является официальным вызовом на соревнование.</w:t>
      </w:r>
    </w:p>
    <w:p w:rsidR="00233A27" w:rsidRDefault="00233A27">
      <w:bookmarkStart w:id="0" w:name="_GoBack"/>
      <w:bookmarkEnd w:id="0"/>
    </w:p>
    <w:sectPr w:rsidR="00233A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Semibold">
    <w:panose1 w:val="020B07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530"/>
    <w:rsid w:val="00233A27"/>
    <w:rsid w:val="004065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60F863-7E28-4A30-9223-957F25B96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06530"/>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406530"/>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06530"/>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406530"/>
    <w:pPr>
      <w:spacing w:before="100" w:beforeAutospacing="1" w:after="100" w:afterAutospacing="1"/>
    </w:pPr>
  </w:style>
  <w:style w:type="character" w:styleId="a4">
    <w:name w:val="Strong"/>
    <w:basedOn w:val="a0"/>
    <w:uiPriority w:val="22"/>
    <w:qFormat/>
    <w:rsid w:val="00406530"/>
    <w:rPr>
      <w:b/>
      <w:bCs/>
    </w:rPr>
  </w:style>
  <w:style w:type="character" w:styleId="a5">
    <w:name w:val="Hyperlink"/>
    <w:basedOn w:val="a0"/>
    <w:uiPriority w:val="99"/>
    <w:semiHidden/>
    <w:unhideWhenUsed/>
    <w:rsid w:val="0040653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0438759">
      <w:bodyDiv w:val="1"/>
      <w:marLeft w:val="0"/>
      <w:marRight w:val="0"/>
      <w:marTop w:val="0"/>
      <w:marBottom w:val="0"/>
      <w:divBdr>
        <w:top w:val="none" w:sz="0" w:space="0" w:color="auto"/>
        <w:left w:val="none" w:sz="0" w:space="0" w:color="auto"/>
        <w:bottom w:val="none" w:sz="0" w:space="0" w:color="auto"/>
        <w:right w:val="none" w:sz="0" w:space="0" w:color="auto"/>
      </w:divBdr>
      <w:divsChild>
        <w:div w:id="1170289496">
          <w:marLeft w:val="0"/>
          <w:marRight w:val="0"/>
          <w:marTop w:val="0"/>
          <w:marBottom w:val="0"/>
          <w:divBdr>
            <w:top w:val="none" w:sz="0" w:space="0" w:color="auto"/>
            <w:left w:val="none" w:sz="0" w:space="0" w:color="auto"/>
            <w:bottom w:val="none" w:sz="0" w:space="0" w:color="auto"/>
            <w:right w:val="none" w:sz="0" w:space="0" w:color="auto"/>
          </w:divBdr>
          <w:divsChild>
            <w:div w:id="125875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oscowchess.org/stat/files/%D0%9A%D0%A7%D0%9C-%D0%9F%D1%80%D0%B8%D0%BB%D0%BE%D0%B6%D0%B5%D0%BD%D0%B8%D0%B5-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1786</Words>
  <Characters>10186</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2021-08-27T18:25:00Z</dcterms:created>
  <dcterms:modified xsi:type="dcterms:W3CDTF">2021-08-27T18:26:00Z</dcterms:modified>
</cp:coreProperties>
</file>